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44"/>
          <w:szCs w:val="44"/>
        </w:rPr>
        <w:t>项目支出绩效自评报告</w:t>
      </w:r>
      <w:r>
        <w:rPr>
          <w:rFonts w:hint="default" w:ascii="Times New Roman" w:hAnsi="Times New Roman" w:eastAsia="方正小标宋简体" w:cs="Times New Roman"/>
          <w:sz w:val="44"/>
          <w:szCs w:val="44"/>
        </w:rPr>
        <w:br w:type="textWrapping"/>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自评项目名称</w:t>
      </w:r>
      <w:r>
        <w:rPr>
          <w:rFonts w:hint="default" w:ascii="Times New Roman" w:hAnsi="Times New Roman" w:eastAsia="仿宋_GB2312" w:cs="Times New Roman"/>
          <w:sz w:val="32"/>
          <w:szCs w:val="32"/>
          <w:u w:val="single"/>
          <w:lang w:val="en"/>
        </w:rPr>
        <w:t>:</w:t>
      </w:r>
      <w:r>
        <w:rPr>
          <w:rFonts w:hint="default" w:ascii="Times New Roman" w:hAnsi="Times New Roman" w:eastAsia="仿宋_GB2312" w:cs="Times New Roman"/>
          <w:sz w:val="32"/>
          <w:szCs w:val="32"/>
          <w:u w:val="single"/>
        </w:rPr>
        <w:t xml:space="preserve">2021年科技型企业发展专项资金（2021年第二批瞪羚企业奖励项目）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级主管部门：</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科技局</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项目实施单位：</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科技局机关</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自 评 人 员：</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lang w:val="en" w:eastAsia="zh-CN"/>
        </w:rPr>
        <w:t>李世红</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联 系 电 话</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022-</w:t>
      </w:r>
      <w:r>
        <w:rPr>
          <w:rFonts w:hint="default" w:ascii="Times New Roman" w:hAnsi="Times New Roman" w:eastAsia="仿宋_GB2312" w:cs="Times New Roman"/>
          <w:sz w:val="32"/>
          <w:szCs w:val="32"/>
          <w:u w:val="single"/>
        </w:rPr>
        <w:t>27391678</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黑体" w:cs="Times New Roman"/>
          <w:sz w:val="32"/>
          <w:szCs w:val="32"/>
        </w:rPr>
      </w:pPr>
      <w:r>
        <w:rPr>
          <w:rFonts w:hint="default" w:ascii="Times New Roman" w:hAnsi="Times New Roman" w:eastAsia="仿宋_GB2312" w:cs="Times New Roman"/>
          <w:spacing w:val="9"/>
          <w:sz w:val="32"/>
          <w:szCs w:val="32"/>
        </w:rPr>
        <w:t>填 报 日 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lang w:val="en-US" w:eastAsia="zh-CN"/>
        </w:rPr>
        <w:t>2023.05.10</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br w:type="page"/>
      </w: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2021年科技型企业发展专项资金</w:t>
      </w: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（2021年第二批瞪羚企业奖励项目）</w:t>
      </w: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支出绩效</w:t>
      </w:r>
      <w:r>
        <w:rPr>
          <w:rFonts w:hint="default" w:ascii="Times New Roman" w:hAnsi="Times New Roman" w:eastAsia="方正小标宋简体" w:cs="Times New Roman"/>
          <w:sz w:val="44"/>
          <w:szCs w:val="44"/>
        </w:rPr>
        <w:t>自评报告</w:t>
      </w:r>
    </w:p>
    <w:p>
      <w:pPr>
        <w:spacing w:line="600" w:lineRule="exact"/>
        <w:jc w:val="center"/>
        <w:rPr>
          <w:rFonts w:hint="default" w:ascii="Times New Roman" w:hAnsi="Times New Roman" w:eastAsia="方正小标宋简体" w:cs="Times New Roman"/>
          <w:sz w:val="44"/>
          <w:szCs w:val="44"/>
        </w:rPr>
      </w:pP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项目基本情况</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（一）项目概述</w:t>
      </w:r>
    </w:p>
    <w:p>
      <w:pPr>
        <w:spacing w:line="600" w:lineRule="exact"/>
        <w:ind w:firstLine="640" w:firstLineChars="200"/>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lang w:eastAsia="zh-CN"/>
        </w:rPr>
        <w:t>为深入实施创新发展战略，进一步加快全市创新发展，充分发挥企业技术创新作用，推动创新要素向企业汇集，引领企业高质量发展，由天津市科技局对首次通过评价的瞪羚企业给予一次性市财政资金最高</w:t>
      </w:r>
      <w:r>
        <w:rPr>
          <w:rFonts w:hint="default" w:ascii="Times New Roman" w:hAnsi="Times New Roman" w:eastAsia="仿宋_GB2312" w:cs="Times New Roman"/>
          <w:sz w:val="32"/>
          <w:szCs w:val="32"/>
          <w:lang w:val="en-US" w:eastAsia="zh-CN"/>
        </w:rPr>
        <w:t>20万元奖励；瞪羚企业复评通过保持原称号且营业收入较上一年正增长的，市财政给予5万元奖励。</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（二）立项依据</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政策文件依据：天津市科技局印发《天津市雏鹰企业、瞪羚企业、科技领军企业和科技领军培育企业评价与支持办法》（津科规</w:t>
      </w:r>
      <w:r>
        <w:rPr>
          <w:rFonts w:hint="default" w:ascii="Times New Roman" w:hAnsi="Times New Roman" w:eastAsia="仿宋_GB2312" w:cs="Times New Roman"/>
          <w:sz w:val="32"/>
          <w:szCs w:val="32"/>
          <w:lang w:val="en-US" w:eastAsia="zh-CN"/>
        </w:rPr>
        <w:t>[2021]3号</w:t>
      </w:r>
      <w:r>
        <w:rPr>
          <w:rFonts w:hint="default" w:ascii="Times New Roman" w:hAnsi="Times New Roman" w:eastAsia="仿宋_GB2312" w:cs="Times New Roman"/>
          <w:sz w:val="32"/>
          <w:szCs w:val="32"/>
          <w:lang w:eastAsia="zh-CN"/>
        </w:rPr>
        <w:t>）。</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rPr>
        <w:t>三</w:t>
      </w:r>
      <w:r>
        <w:rPr>
          <w:rFonts w:hint="default" w:ascii="Times New Roman" w:hAnsi="Times New Roman" w:eastAsia="楷体_GB2312" w:cs="Times New Roman"/>
          <w:sz w:val="32"/>
          <w:szCs w:val="32"/>
        </w:rPr>
        <w:t>）实施方案</w:t>
      </w:r>
    </w:p>
    <w:p>
      <w:pPr>
        <w:spacing w:line="600" w:lineRule="exact"/>
        <w:ind w:firstLine="640" w:firstLineChars="200"/>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lang w:eastAsia="zh-CN"/>
        </w:rPr>
        <w:t>项目实施主体为西青区科技局，项目实施对象为</w:t>
      </w:r>
      <w:r>
        <w:rPr>
          <w:rFonts w:hint="default" w:ascii="Times New Roman" w:hAnsi="Times New Roman" w:eastAsia="仿宋_GB2312" w:cs="Times New Roman"/>
          <w:sz w:val="32"/>
          <w:szCs w:val="32"/>
          <w:lang w:val="en-US" w:eastAsia="zh-CN"/>
        </w:rPr>
        <w:t>2021年</w:t>
      </w:r>
      <w:r>
        <w:rPr>
          <w:rFonts w:hint="default" w:ascii="Times New Roman" w:hAnsi="Times New Roman" w:eastAsia="仿宋_GB2312" w:cs="Times New Roman"/>
          <w:sz w:val="32"/>
          <w:szCs w:val="32"/>
          <w:lang w:eastAsia="zh-CN"/>
        </w:rPr>
        <w:t>西青区第二批瞪羚企业</w:t>
      </w:r>
      <w:r>
        <w:rPr>
          <w:rFonts w:hint="default" w:ascii="Times New Roman" w:hAnsi="Times New Roman" w:eastAsia="仿宋_GB2312" w:cs="Times New Roman"/>
          <w:sz w:val="32"/>
          <w:szCs w:val="32"/>
          <w:lang w:val="en-US" w:eastAsia="zh-CN"/>
        </w:rPr>
        <w:t>16家企业，预算规模245万元，由市财政局将相关资金拨付至区财政局，区科技局完成拨付程序，向区财政局申请拨付资金。目前已完成资金拨付。</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rPr>
        <w:t>四</w:t>
      </w:r>
      <w:r>
        <w:rPr>
          <w:rFonts w:hint="default" w:ascii="Times New Roman" w:hAnsi="Times New Roman" w:eastAsia="楷体_GB2312" w:cs="Times New Roman"/>
          <w:sz w:val="32"/>
          <w:szCs w:val="32"/>
        </w:rPr>
        <w:t>）绩效目标及设定依据</w:t>
      </w:r>
    </w:p>
    <w:p>
      <w:pP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br w:type="page"/>
      </w:r>
    </w:p>
    <w:p>
      <w:pPr>
        <w:spacing w:line="60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市科技局对首次认定的天津市瞪羚企业给予一次性20万元的现金奖励，对再次认定的天津市瞪羚企业给予5万元奖励，激励企业加大研发投入</w:t>
      </w:r>
      <w:r>
        <w:rPr>
          <w:rFonts w:hint="eastAsia" w:eastAsia="仿宋_GB2312" w:cs="Times New Roman"/>
          <w:sz w:val="32"/>
          <w:szCs w:val="32"/>
          <w:lang w:eastAsia="zh-CN"/>
        </w:rPr>
        <w:t>。</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产出指标（数量指标）--</w:t>
      </w:r>
      <w:r>
        <w:rPr>
          <w:rFonts w:hint="default" w:ascii="Times New Roman" w:hAnsi="Times New Roman" w:eastAsia="仿宋_GB2312" w:cs="Times New Roman"/>
          <w:sz w:val="32"/>
          <w:szCs w:val="32"/>
          <w:lang w:eastAsia="zh-CN"/>
        </w:rPr>
        <w:t>新认定瞪羚企业数≥</w:t>
      </w:r>
      <w:r>
        <w:rPr>
          <w:rFonts w:hint="default" w:ascii="Times New Roman" w:hAnsi="Times New Roman" w:eastAsia="仿宋_GB2312" w:cs="Times New Roman"/>
          <w:sz w:val="32"/>
          <w:szCs w:val="32"/>
          <w:lang w:val="en-US" w:eastAsia="zh-CN"/>
        </w:rPr>
        <w:t>11家</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产出指标（数量指标）--重新认定瞪羚企业数≥</w:t>
      </w:r>
      <w:r>
        <w:rPr>
          <w:rFonts w:hint="default" w:ascii="Times New Roman" w:hAnsi="Times New Roman" w:eastAsia="仿宋_GB2312" w:cs="Times New Roman"/>
          <w:sz w:val="32"/>
          <w:szCs w:val="32"/>
          <w:lang w:val="en-US" w:eastAsia="zh-CN"/>
        </w:rPr>
        <w:t>5家</w:t>
      </w:r>
      <w:r>
        <w:rPr>
          <w:rFonts w:hint="default" w:ascii="Times New Roman" w:hAnsi="Times New Roman" w:eastAsia="仿宋_GB2312" w:cs="Times New Roman"/>
          <w:sz w:val="32"/>
          <w:szCs w:val="32"/>
        </w:rPr>
        <w:t>。</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产出指标（质量指标）--补贴资金发放率</w:t>
      </w:r>
      <w:r>
        <w:rPr>
          <w:rFonts w:hint="default" w:ascii="Times New Roman" w:hAnsi="Times New Roman" w:eastAsia="仿宋_GB2312" w:cs="Times New Roman"/>
          <w:sz w:val="32"/>
          <w:szCs w:val="32"/>
          <w:lang w:val="en-US" w:eastAsia="zh-CN"/>
        </w:rPr>
        <w:t>=100%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产出指标（质量指标）--补贴资金发放合规率=100%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产出指标（时效指标）--研究进度及时率=100%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产出指标（时效指标）--资金发放及时率=100%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产出指标（成本指标）--瞪羚企业奖励资金兑现补贴费用≤245万元</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效益指标（经济效益指标）--拓宽企业融资能力</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效益指标（社会效益指标）--拓宽企业创新能力</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满意度指标（服务对象满意度）--企业满意度=100%。</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1.绩效目标设定明确，与项目内容高度相关；</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2.绩效目标和指标设置完整、细化、量化，共10项指标，覆盖产出指标、效益指标和满意度指标；</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3.绩效目标和指标设定与项目预算金额相匹配。</w:t>
      </w: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二、</w:t>
      </w:r>
      <w:r>
        <w:rPr>
          <w:rFonts w:hint="default" w:ascii="Times New Roman" w:hAnsi="Times New Roman" w:eastAsia="黑体" w:cs="Times New Roman"/>
          <w:sz w:val="32"/>
          <w:szCs w:val="32"/>
        </w:rPr>
        <w:t>绩效目标完成情况分析</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本项目绩效目标完成情况自评得分为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100</w:t>
      </w:r>
      <w:r>
        <w:rPr>
          <w:rFonts w:hint="default" w:ascii="Times New Roman" w:hAnsi="Times New Roman" w:eastAsia="仿宋_GB2312" w:cs="Times New Roman"/>
          <w:sz w:val="32"/>
          <w:szCs w:val="32"/>
        </w:rPr>
        <w:t>分，自评结果为</w:t>
      </w:r>
      <w:r>
        <w:rPr>
          <w:rFonts w:hint="default" w:ascii="Times New Roman" w:hAnsi="Times New Roman" w:eastAsia="仿宋_GB2312" w:cs="Times New Roman"/>
          <w:sz w:val="32"/>
          <w:szCs w:val="32"/>
          <w:u w:val="single"/>
        </w:rPr>
        <w:t>优</w:t>
      </w:r>
      <w:r>
        <w:rPr>
          <w:rFonts w:hint="default" w:ascii="Times New Roman" w:hAnsi="Times New Roman" w:eastAsia="仿宋_GB2312" w:cs="Times New Roman"/>
          <w:sz w:val="32"/>
          <w:szCs w:val="32"/>
        </w:rPr>
        <w:t>。（优：自评分数≥90分；良：</w:t>
      </w:r>
      <w:r>
        <w:rPr>
          <w:rFonts w:hint="default" w:ascii="Times New Roman" w:hAnsi="Times New Roman" w:eastAsia="仿宋_GB2312" w:cs="Times New Roman"/>
          <w:sz w:val="32"/>
          <w:szCs w:val="32"/>
        </w:rPr>
        <w:t>8</w:t>
      </w:r>
      <w:r>
        <w:rPr>
          <w:rFonts w:hint="default" w:ascii="Times New Roman" w:hAnsi="Times New Roman" w:eastAsia="仿宋_GB2312" w:cs="Times New Roman"/>
          <w:sz w:val="32"/>
          <w:szCs w:val="32"/>
        </w:rPr>
        <w:t>0分≤自评分数＜90分；中：60分≤自评分数＜</w:t>
      </w:r>
      <w:r>
        <w:rPr>
          <w:rFonts w:hint="default" w:ascii="Times New Roman" w:hAnsi="Times New Roman" w:eastAsia="仿宋_GB2312" w:cs="Times New Roman"/>
          <w:sz w:val="32"/>
          <w:szCs w:val="32"/>
        </w:rPr>
        <w:t>8</w:t>
      </w:r>
      <w:r>
        <w:rPr>
          <w:rFonts w:hint="default" w:ascii="Times New Roman" w:hAnsi="Times New Roman" w:eastAsia="仿宋_GB2312" w:cs="Times New Roman"/>
          <w:sz w:val="32"/>
          <w:szCs w:val="32"/>
        </w:rPr>
        <w:t>0分；差：自评分数＜60分）。</w:t>
      </w:r>
    </w:p>
    <w:p>
      <w:pPr>
        <w:numPr>
          <w:ilvl w:val="0"/>
          <w:numId w:val="1"/>
        </w:num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项目资金投入情况分析。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项目年初预算数为</w:t>
      </w:r>
      <w:r>
        <w:rPr>
          <w:rFonts w:hint="default" w:ascii="Times New Roman" w:hAnsi="Times New Roman" w:eastAsia="仿宋_GB2312" w:cs="Times New Roman"/>
          <w:sz w:val="32"/>
          <w:szCs w:val="32"/>
          <w:lang w:val="en-US" w:eastAsia="zh-CN"/>
        </w:rPr>
        <w:t>245</w:t>
      </w:r>
      <w:r>
        <w:rPr>
          <w:rFonts w:hint="default" w:ascii="Times New Roman" w:hAnsi="Times New Roman" w:eastAsia="仿宋_GB2312" w:cs="Times New Roman"/>
          <w:sz w:val="32"/>
          <w:szCs w:val="32"/>
          <w:lang w:val="en-US" w:eastAsia="zh-CN"/>
        </w:rPr>
        <w:t>万元，截至2022年</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月底实际支出</w:t>
      </w:r>
      <w:r>
        <w:rPr>
          <w:rFonts w:hint="default" w:ascii="Times New Roman" w:hAnsi="Times New Roman" w:eastAsia="仿宋_GB2312" w:cs="Times New Roman"/>
          <w:sz w:val="32"/>
          <w:szCs w:val="32"/>
          <w:lang w:val="en-US" w:eastAsia="zh-CN"/>
        </w:rPr>
        <w:t>245</w:t>
      </w:r>
      <w:r>
        <w:rPr>
          <w:rFonts w:hint="default" w:ascii="Times New Roman" w:hAnsi="Times New Roman" w:eastAsia="仿宋_GB2312" w:cs="Times New Roman"/>
          <w:sz w:val="32"/>
          <w:szCs w:val="32"/>
          <w:lang w:val="en-US" w:eastAsia="zh-CN"/>
        </w:rPr>
        <w:t>万元，资金使用严格按照财政相关制度执行。</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（二）绩效目标完成情况分析。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1.产出指标完成情况分析。</w:t>
      </w:r>
    </w:p>
    <w:p>
      <w:pPr>
        <w:spacing w:line="600" w:lineRule="exact"/>
        <w:ind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产出指标（数量指标）--首次获得瞪羚企业奖励资金企业数</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11家；实际完成11家</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产出指标（数量指标）--再次获得瞪羚企业奖励资金数≥</w:t>
      </w:r>
      <w:r>
        <w:rPr>
          <w:rFonts w:hint="default" w:ascii="Times New Roman" w:hAnsi="Times New Roman" w:eastAsia="仿宋_GB2312" w:cs="Times New Roman"/>
          <w:sz w:val="32"/>
          <w:szCs w:val="32"/>
          <w:lang w:val="en-US" w:eastAsia="zh-CN"/>
        </w:rPr>
        <w:t>5家；实际完成5家</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产出指标（质量指标）--瞪羚企业资助发放到位率</w:t>
      </w:r>
      <w:r>
        <w:rPr>
          <w:rFonts w:hint="default" w:ascii="Times New Roman" w:hAnsi="Times New Roman" w:eastAsia="仿宋_GB2312" w:cs="Times New Roman"/>
          <w:sz w:val="32"/>
          <w:szCs w:val="32"/>
          <w:lang w:val="en-US" w:eastAsia="zh-CN"/>
        </w:rPr>
        <w:t>=100%；实际完成100%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产出指标（时效指标）--瞪羚企业资助资金发放及时率=100%；实际完成100%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产出指标（成本指标）--瞪羚企业奖励资金兑现补贴费用≤245万元；实际完成245万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2.效益指标完成情况分析。</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效益指标（经济效益指标）--激励企业加大研发投入</w:t>
      </w:r>
      <w:r>
        <w:rPr>
          <w:rFonts w:hint="default" w:ascii="Times New Roman" w:hAnsi="Times New Roman" w:eastAsia="仿宋_GB2312" w:cs="Times New Roman"/>
          <w:sz w:val="32"/>
          <w:szCs w:val="32"/>
          <w:lang w:eastAsia="zh-CN"/>
        </w:rPr>
        <w:t>；实际完成：</w:t>
      </w:r>
      <w:r>
        <w:rPr>
          <w:rFonts w:hint="eastAsia" w:eastAsia="仿宋_GB2312" w:cs="Times New Roman"/>
          <w:sz w:val="32"/>
          <w:szCs w:val="32"/>
          <w:lang w:eastAsia="zh-CN"/>
        </w:rPr>
        <w:t>完成拨付</w:t>
      </w:r>
      <w:r>
        <w:rPr>
          <w:rFonts w:hint="eastAsia" w:eastAsia="仿宋_GB2312" w:cs="Times New Roman"/>
          <w:sz w:val="32"/>
          <w:szCs w:val="32"/>
          <w:lang w:val="en-US" w:eastAsia="zh-CN"/>
        </w:rPr>
        <w:t>245万元，</w:t>
      </w:r>
      <w:r>
        <w:rPr>
          <w:rFonts w:hint="default" w:ascii="Times New Roman" w:hAnsi="Times New Roman" w:eastAsia="仿宋_GB2312" w:cs="Times New Roman"/>
          <w:sz w:val="32"/>
          <w:szCs w:val="32"/>
          <w:lang w:eastAsia="zh-CN"/>
        </w:rPr>
        <w:t>激励企业加大研发投入。</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效益指标（社会效益指标）--瞪羚企业资助政策落实率=100%</w:t>
      </w:r>
      <w:r>
        <w:rPr>
          <w:rFonts w:hint="default" w:ascii="Times New Roman" w:hAnsi="Times New Roman" w:eastAsia="仿宋_GB2312" w:cs="Times New Roman"/>
          <w:sz w:val="32"/>
          <w:szCs w:val="32"/>
          <w:lang w:eastAsia="zh-CN"/>
        </w:rPr>
        <w:t>；实际完成：100%。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eastAsia="zh-CN"/>
        </w:rPr>
        <w:t>效益指标（可持续影响指标）</w:t>
      </w:r>
      <w:r>
        <w:rPr>
          <w:rFonts w:hint="eastAsia" w:eastAsia="仿宋_GB2312" w:cs="Times New Roman"/>
          <w:sz w:val="32"/>
          <w:szCs w:val="32"/>
          <w:lang w:val="en-US" w:eastAsia="zh-CN"/>
        </w:rPr>
        <w:t>--健全瞪羚企业奖励资金兑现补贴资金拨付工作保障机制；实际完成：健全了工作机制。</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3.满意度指标完成情况分析。</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满意度指标（服务对象满意度）--享受补贴政策企业满意度≥90%</w:t>
      </w:r>
      <w:bookmarkStart w:id="0" w:name="_GoBack"/>
      <w:bookmarkEnd w:id="0"/>
      <w:r>
        <w:rPr>
          <w:rFonts w:hint="default" w:ascii="Times New Roman" w:hAnsi="Times New Roman" w:eastAsia="仿宋_GB2312" w:cs="Times New Roman"/>
          <w:sz w:val="32"/>
          <w:szCs w:val="32"/>
          <w:lang w:eastAsia="zh-CN"/>
        </w:rPr>
        <w:t>；实际完成</w:t>
      </w:r>
      <w:r>
        <w:rPr>
          <w:rFonts w:hint="default" w:ascii="Times New Roman" w:hAnsi="Times New Roman" w:eastAsia="仿宋_GB2312" w:cs="Times New Roman"/>
          <w:sz w:val="32"/>
          <w:szCs w:val="32"/>
          <w:lang w:val="en-US" w:eastAsia="zh-CN"/>
        </w:rPr>
        <w:t>100%。</w:t>
      </w: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三、</w:t>
      </w:r>
      <w:r>
        <w:rPr>
          <w:rFonts w:hint="default" w:ascii="Times New Roman" w:hAnsi="Times New Roman" w:eastAsia="黑体" w:cs="Times New Roman"/>
          <w:sz w:val="32"/>
          <w:szCs w:val="32"/>
        </w:rPr>
        <w:t>发现问题及</w:t>
      </w:r>
      <w:r>
        <w:rPr>
          <w:rFonts w:hint="default" w:ascii="Times New Roman" w:hAnsi="Times New Roman" w:eastAsia="黑体" w:cs="Times New Roman"/>
          <w:sz w:val="32"/>
          <w:szCs w:val="32"/>
        </w:rPr>
        <w:t>改进措施</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项目实施过程、绩效自评中没有发现各类问题。项目组织、进度安排合理，人员、设施、物资等基础保障条件具备。下一步，我局将进一步健全项目组织机构人员，明确职责分工，业务管理制度、技术规程、标准健全完善，采取更有效的过程控制措施。</w:t>
      </w:r>
    </w:p>
    <w:p>
      <w:pPr>
        <w:spacing w:line="600" w:lineRule="exact"/>
        <w:rPr>
          <w:rFonts w:hint="default" w:ascii="Times New Roman" w:hAnsi="Times New Roman" w:cs="Times New Roman"/>
        </w:rPr>
      </w:pPr>
    </w:p>
    <w:sectPr>
      <w:footerReference r:id="rId3" w:type="default"/>
      <w:footerReference r:id="rId4" w:type="even"/>
      <w:pgSz w:w="11906" w:h="16838"/>
      <w:pgMar w:top="2041" w:right="1474" w:bottom="1701" w:left="1587"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1 -</w:t>
    </w:r>
    <w:r>
      <w:rPr>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30256"/>
    <w:multiLevelType w:val="singleLevel"/>
    <w:tmpl w:val="8F4302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9D6"/>
    <w:rsid w:val="00003D60"/>
    <w:rsid w:val="00010571"/>
    <w:rsid w:val="000166A7"/>
    <w:rsid w:val="00016D30"/>
    <w:rsid w:val="000318E9"/>
    <w:rsid w:val="00034FBF"/>
    <w:rsid w:val="00043DEA"/>
    <w:rsid w:val="00044BBB"/>
    <w:rsid w:val="00044D92"/>
    <w:rsid w:val="00053E74"/>
    <w:rsid w:val="00057618"/>
    <w:rsid w:val="00060EC7"/>
    <w:rsid w:val="00061FA9"/>
    <w:rsid w:val="0007503B"/>
    <w:rsid w:val="00077675"/>
    <w:rsid w:val="0009157A"/>
    <w:rsid w:val="000A1041"/>
    <w:rsid w:val="000A13EA"/>
    <w:rsid w:val="000A4AFC"/>
    <w:rsid w:val="000A7C8E"/>
    <w:rsid w:val="000F3C54"/>
    <w:rsid w:val="000F5E84"/>
    <w:rsid w:val="00136475"/>
    <w:rsid w:val="00141879"/>
    <w:rsid w:val="00142FFE"/>
    <w:rsid w:val="001747CD"/>
    <w:rsid w:val="001804EE"/>
    <w:rsid w:val="00181BDF"/>
    <w:rsid w:val="00195F4C"/>
    <w:rsid w:val="001B222A"/>
    <w:rsid w:val="001B6BC3"/>
    <w:rsid w:val="001D27DA"/>
    <w:rsid w:val="001D40E3"/>
    <w:rsid w:val="001E3422"/>
    <w:rsid w:val="001E762E"/>
    <w:rsid w:val="001F1D27"/>
    <w:rsid w:val="001F2D7F"/>
    <w:rsid w:val="00205256"/>
    <w:rsid w:val="002238BE"/>
    <w:rsid w:val="002349F1"/>
    <w:rsid w:val="00236A34"/>
    <w:rsid w:val="00237ABF"/>
    <w:rsid w:val="0024200D"/>
    <w:rsid w:val="002A3231"/>
    <w:rsid w:val="002B262D"/>
    <w:rsid w:val="002B3E97"/>
    <w:rsid w:val="002D0946"/>
    <w:rsid w:val="002D331D"/>
    <w:rsid w:val="002E2D0A"/>
    <w:rsid w:val="002E7E3B"/>
    <w:rsid w:val="002F38F0"/>
    <w:rsid w:val="002F6CD2"/>
    <w:rsid w:val="00303FD9"/>
    <w:rsid w:val="00305471"/>
    <w:rsid w:val="00310BE1"/>
    <w:rsid w:val="00366A79"/>
    <w:rsid w:val="00377141"/>
    <w:rsid w:val="003841A3"/>
    <w:rsid w:val="003A30DE"/>
    <w:rsid w:val="003A57AD"/>
    <w:rsid w:val="003A5EF3"/>
    <w:rsid w:val="003A77DF"/>
    <w:rsid w:val="003B7BD1"/>
    <w:rsid w:val="003C09B6"/>
    <w:rsid w:val="003D6AE9"/>
    <w:rsid w:val="003F0AFB"/>
    <w:rsid w:val="00441939"/>
    <w:rsid w:val="004669AA"/>
    <w:rsid w:val="0046727A"/>
    <w:rsid w:val="00467B62"/>
    <w:rsid w:val="004777D7"/>
    <w:rsid w:val="004934BB"/>
    <w:rsid w:val="00497AC2"/>
    <w:rsid w:val="004A1121"/>
    <w:rsid w:val="004A4854"/>
    <w:rsid w:val="004A7D00"/>
    <w:rsid w:val="004B18D6"/>
    <w:rsid w:val="004B3228"/>
    <w:rsid w:val="004C2D32"/>
    <w:rsid w:val="004C773B"/>
    <w:rsid w:val="004D1DB7"/>
    <w:rsid w:val="004D671C"/>
    <w:rsid w:val="004F652B"/>
    <w:rsid w:val="00510CBF"/>
    <w:rsid w:val="005119A8"/>
    <w:rsid w:val="00520F8C"/>
    <w:rsid w:val="00565F76"/>
    <w:rsid w:val="00575224"/>
    <w:rsid w:val="0059066D"/>
    <w:rsid w:val="005A77BB"/>
    <w:rsid w:val="005B3884"/>
    <w:rsid w:val="005D6236"/>
    <w:rsid w:val="005F5763"/>
    <w:rsid w:val="0061420C"/>
    <w:rsid w:val="006162DC"/>
    <w:rsid w:val="00680033"/>
    <w:rsid w:val="006A19E9"/>
    <w:rsid w:val="006A5ECB"/>
    <w:rsid w:val="006A616D"/>
    <w:rsid w:val="006D7340"/>
    <w:rsid w:val="006E124C"/>
    <w:rsid w:val="00702810"/>
    <w:rsid w:val="007104C0"/>
    <w:rsid w:val="0073010D"/>
    <w:rsid w:val="00746BA5"/>
    <w:rsid w:val="00793270"/>
    <w:rsid w:val="007A305B"/>
    <w:rsid w:val="007A63EC"/>
    <w:rsid w:val="007D57AD"/>
    <w:rsid w:val="007D7188"/>
    <w:rsid w:val="007F5CFC"/>
    <w:rsid w:val="007F7CCF"/>
    <w:rsid w:val="00810FAE"/>
    <w:rsid w:val="008257AA"/>
    <w:rsid w:val="00825B4C"/>
    <w:rsid w:val="00852DB2"/>
    <w:rsid w:val="0085711A"/>
    <w:rsid w:val="00874643"/>
    <w:rsid w:val="0087642A"/>
    <w:rsid w:val="008968F2"/>
    <w:rsid w:val="008B134C"/>
    <w:rsid w:val="008B4FE9"/>
    <w:rsid w:val="008C16BB"/>
    <w:rsid w:val="008D2184"/>
    <w:rsid w:val="008F483B"/>
    <w:rsid w:val="00907139"/>
    <w:rsid w:val="0091032E"/>
    <w:rsid w:val="0092066C"/>
    <w:rsid w:val="009220ED"/>
    <w:rsid w:val="009309D6"/>
    <w:rsid w:val="00932DAB"/>
    <w:rsid w:val="0093790A"/>
    <w:rsid w:val="00944477"/>
    <w:rsid w:val="00944C93"/>
    <w:rsid w:val="00956A90"/>
    <w:rsid w:val="00971037"/>
    <w:rsid w:val="0097447E"/>
    <w:rsid w:val="00983035"/>
    <w:rsid w:val="009A5807"/>
    <w:rsid w:val="009A69D2"/>
    <w:rsid w:val="009A6B94"/>
    <w:rsid w:val="009B0F50"/>
    <w:rsid w:val="009B4E00"/>
    <w:rsid w:val="009B5A2E"/>
    <w:rsid w:val="009C0787"/>
    <w:rsid w:val="009D002D"/>
    <w:rsid w:val="009E046E"/>
    <w:rsid w:val="009E1523"/>
    <w:rsid w:val="009E1596"/>
    <w:rsid w:val="00A05B8B"/>
    <w:rsid w:val="00A15654"/>
    <w:rsid w:val="00A31084"/>
    <w:rsid w:val="00A5254D"/>
    <w:rsid w:val="00A602B0"/>
    <w:rsid w:val="00A62C7A"/>
    <w:rsid w:val="00A94AB2"/>
    <w:rsid w:val="00A94EB2"/>
    <w:rsid w:val="00AA0735"/>
    <w:rsid w:val="00AA3191"/>
    <w:rsid w:val="00AA7FEF"/>
    <w:rsid w:val="00AB318E"/>
    <w:rsid w:val="00AD2AC2"/>
    <w:rsid w:val="00B42783"/>
    <w:rsid w:val="00B51EB4"/>
    <w:rsid w:val="00B524E0"/>
    <w:rsid w:val="00B66523"/>
    <w:rsid w:val="00B679E7"/>
    <w:rsid w:val="00B75280"/>
    <w:rsid w:val="00B817A1"/>
    <w:rsid w:val="00B85073"/>
    <w:rsid w:val="00BF1986"/>
    <w:rsid w:val="00C11CBC"/>
    <w:rsid w:val="00C20FF9"/>
    <w:rsid w:val="00C408BD"/>
    <w:rsid w:val="00C41F9B"/>
    <w:rsid w:val="00C511EA"/>
    <w:rsid w:val="00C52048"/>
    <w:rsid w:val="00C53638"/>
    <w:rsid w:val="00C54D73"/>
    <w:rsid w:val="00C56408"/>
    <w:rsid w:val="00C668BF"/>
    <w:rsid w:val="00C839D4"/>
    <w:rsid w:val="00CA2DBF"/>
    <w:rsid w:val="00CA7692"/>
    <w:rsid w:val="00CB0FC4"/>
    <w:rsid w:val="00CC44B2"/>
    <w:rsid w:val="00CD748E"/>
    <w:rsid w:val="00CE125D"/>
    <w:rsid w:val="00CF13AD"/>
    <w:rsid w:val="00CF2EB0"/>
    <w:rsid w:val="00D04C29"/>
    <w:rsid w:val="00D06B0C"/>
    <w:rsid w:val="00D10A7E"/>
    <w:rsid w:val="00D37F1B"/>
    <w:rsid w:val="00D4310D"/>
    <w:rsid w:val="00D46583"/>
    <w:rsid w:val="00D51E4F"/>
    <w:rsid w:val="00D567A9"/>
    <w:rsid w:val="00DB085E"/>
    <w:rsid w:val="00DC7F4A"/>
    <w:rsid w:val="00DD0575"/>
    <w:rsid w:val="00DF1A59"/>
    <w:rsid w:val="00E05C2F"/>
    <w:rsid w:val="00E275B3"/>
    <w:rsid w:val="00E5246A"/>
    <w:rsid w:val="00E613A9"/>
    <w:rsid w:val="00E62E2F"/>
    <w:rsid w:val="00E80B88"/>
    <w:rsid w:val="00E814E7"/>
    <w:rsid w:val="00E8578E"/>
    <w:rsid w:val="00E91125"/>
    <w:rsid w:val="00E9359F"/>
    <w:rsid w:val="00E9734C"/>
    <w:rsid w:val="00EA05A7"/>
    <w:rsid w:val="00EA10AE"/>
    <w:rsid w:val="00EA27F1"/>
    <w:rsid w:val="00EC41AC"/>
    <w:rsid w:val="00EC5F94"/>
    <w:rsid w:val="00EE027F"/>
    <w:rsid w:val="00F04835"/>
    <w:rsid w:val="00F05F65"/>
    <w:rsid w:val="00F16FE3"/>
    <w:rsid w:val="00F2561C"/>
    <w:rsid w:val="00F41514"/>
    <w:rsid w:val="00F6011F"/>
    <w:rsid w:val="00F61DB6"/>
    <w:rsid w:val="00F673D9"/>
    <w:rsid w:val="00F926B1"/>
    <w:rsid w:val="00F962BC"/>
    <w:rsid w:val="00FA1FC9"/>
    <w:rsid w:val="00FC24E0"/>
    <w:rsid w:val="00FC32F1"/>
    <w:rsid w:val="00FD17D4"/>
    <w:rsid w:val="00FD5D49"/>
    <w:rsid w:val="00FD7024"/>
    <w:rsid w:val="00FE1B34"/>
    <w:rsid w:val="00FE29A1"/>
    <w:rsid w:val="00FF54FC"/>
    <w:rsid w:val="15A36728"/>
    <w:rsid w:val="1BDF205F"/>
    <w:rsid w:val="1DFDA7BA"/>
    <w:rsid w:val="30D77CD6"/>
    <w:rsid w:val="34EA70FE"/>
    <w:rsid w:val="3F3F682C"/>
    <w:rsid w:val="3FFF49AE"/>
    <w:rsid w:val="555F4D50"/>
    <w:rsid w:val="5DDDB82F"/>
    <w:rsid w:val="71FB666F"/>
    <w:rsid w:val="782F0221"/>
    <w:rsid w:val="7DEBFEB3"/>
    <w:rsid w:val="7EB309E8"/>
    <w:rsid w:val="7EDD0E8E"/>
    <w:rsid w:val="7F7744A1"/>
    <w:rsid w:val="7FDDF747"/>
    <w:rsid w:val="A6EFB97A"/>
    <w:rsid w:val="C8F7EA72"/>
    <w:rsid w:val="DCFC02D1"/>
    <w:rsid w:val="F3EECB63"/>
    <w:rsid w:val="FF6BA8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Char"/>
    <w:link w:val="3"/>
    <w:qFormat/>
    <w:uiPriority w:val="99"/>
    <w:rPr>
      <w:kern w:val="2"/>
      <w:sz w:val="18"/>
      <w:szCs w:val="18"/>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129</Words>
  <Characters>738</Characters>
  <Lines>6</Lines>
  <Paragraphs>1</Paragraphs>
  <TotalTime>3</TotalTime>
  <ScaleCrop>false</ScaleCrop>
  <LinksUpToDate>false</LinksUpToDate>
  <CharactersWithSpaces>866</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2020-08-15T08:15:00Z</dcterms:created>
  <dc:creator>李伟</dc:creator>
  <cp:lastModifiedBy>greatwall</cp:lastModifiedBy>
  <cp:lastPrinted>2019-08-03T11:18:00Z</cp:lastPrinted>
  <dcterms:modified xsi:type="dcterms:W3CDTF">2023-08-16T16:16:12Z</dcterms:modified>
  <dc:title>**专项转移支付2018年度绩效自评报告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